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上海外国语大学开学典礼会场搭建项目招标需求表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一、项目概况：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项目预算：人民币</w:t>
      </w:r>
      <w:r>
        <w:rPr>
          <w:rFonts w:hint="eastAsia" w:ascii="宋体" w:hAnsi="宋体" w:eastAsia="宋体"/>
          <w:u w:val="single"/>
          <w:lang w:eastAsia="zh-CN"/>
        </w:rPr>
        <w:t>30万</w:t>
      </w:r>
      <w:r>
        <w:rPr>
          <w:rFonts w:hint="eastAsia" w:ascii="宋体" w:hAnsi="宋体" w:eastAsia="宋体"/>
          <w:lang w:eastAsia="zh-CN"/>
        </w:rPr>
        <w:t>元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基本情况介绍：该项目是为上海外国语大学2022级新生开学典礼所需舞台设备租赁进行的公开招标，项目包含舞台总体设计，灯光音响租赁、安装调试及使用保障，舞台硬装施工，演出相关保障设施等。项目实施地点为上海外国语大学松江校区，时间暂定为2022年9月</w:t>
      </w:r>
      <w:r>
        <w:rPr>
          <w:rFonts w:ascii="宋体" w:hAnsi="宋体" w:eastAsia="宋体"/>
          <w:lang w:eastAsia="zh-CN"/>
        </w:rPr>
        <w:t>1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  <w:lang w:eastAsia="zh-CN"/>
        </w:rPr>
        <w:t>日。如遇日期变更，则按变更日期实施。</w:t>
      </w:r>
    </w:p>
    <w:p>
      <w:pPr>
        <w:pStyle w:val="9"/>
        <w:ind w:left="360" w:firstLine="0" w:firstLineChars="0"/>
        <w:rPr>
          <w:rFonts w:ascii="宋体" w:hAnsi="宋体" w:eastAsia="宋体"/>
          <w:lang w:eastAsia="zh-CN"/>
        </w:rPr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二、项目需求或要求：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项目实施方案具体要求、具体内容计划及配套预算等：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搭建与舞美（预算12万）：主舞台搭建</w:t>
      </w:r>
      <w:r>
        <w:rPr>
          <w:rFonts w:ascii="宋体" w:hAnsi="宋体" w:eastAsia="宋体"/>
          <w:lang w:eastAsia="zh-CN"/>
        </w:rPr>
        <w:t>(</w:t>
      </w:r>
      <w:r>
        <w:rPr>
          <w:rFonts w:hint="eastAsia" w:ascii="宋体" w:hAnsi="宋体" w:eastAsia="宋体"/>
          <w:lang w:eastAsia="zh-CN"/>
        </w:rPr>
        <w:t>钢架</w:t>
      </w:r>
      <w:r>
        <w:rPr>
          <w:rFonts w:ascii="宋体" w:hAnsi="宋体" w:eastAsia="宋体"/>
          <w:lang w:eastAsia="zh-CN"/>
        </w:rPr>
        <w:t>+</w:t>
      </w:r>
      <w:r>
        <w:rPr>
          <w:rFonts w:hint="eastAsia" w:ascii="宋体" w:hAnsi="宋体" w:eastAsia="宋体"/>
          <w:lang w:eastAsia="zh-CN"/>
        </w:rPr>
        <w:t>木台面</w:t>
      </w:r>
      <w:r>
        <w:rPr>
          <w:rFonts w:ascii="宋体" w:hAnsi="宋体" w:eastAsia="宋体"/>
          <w:lang w:eastAsia="zh-CN"/>
        </w:rPr>
        <w:t>)</w:t>
      </w:r>
      <w:r>
        <w:rPr>
          <w:rFonts w:hint="eastAsia" w:ascii="宋体" w:hAnsi="宋体" w:eastAsia="宋体"/>
          <w:lang w:eastAsia="zh-CN"/>
        </w:rPr>
        <w:t>；主舞台红地毯；主舞台台阶</w:t>
      </w:r>
      <w:r>
        <w:rPr>
          <w:rFonts w:ascii="宋体" w:hAnsi="宋体" w:eastAsia="宋体"/>
          <w:lang w:eastAsia="zh-CN"/>
        </w:rPr>
        <w:t>+2</w:t>
      </w:r>
      <w:r>
        <w:rPr>
          <w:rFonts w:hint="eastAsia" w:ascii="宋体" w:hAnsi="宋体" w:eastAsia="宋体"/>
          <w:lang w:eastAsia="zh-CN"/>
        </w:rPr>
        <w:t>个侧台阶；背景板（防透光布）；音响系统、</w:t>
      </w:r>
      <w:r>
        <w:rPr>
          <w:rFonts w:ascii="宋体" w:hAnsi="宋体" w:eastAsia="宋体"/>
          <w:lang w:eastAsia="zh-CN"/>
        </w:rPr>
        <w:t>led</w:t>
      </w:r>
      <w:r>
        <w:rPr>
          <w:rFonts w:hint="eastAsia" w:ascii="宋体" w:hAnsi="宋体" w:eastAsia="宋体"/>
          <w:lang w:eastAsia="zh-CN"/>
        </w:rPr>
        <w:t>屏吊挂垒压架；场地红地毯等。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音频系统（预算4万）：声扬全频线阵音箱（</w:t>
      </w:r>
      <w:r>
        <w:rPr>
          <w:rFonts w:ascii="宋体" w:hAnsi="宋体" w:eastAsia="宋体"/>
          <w:lang w:eastAsia="zh-CN"/>
        </w:rPr>
        <w:t>hal12/L28</w:t>
      </w:r>
      <w:r>
        <w:rPr>
          <w:rFonts w:hint="eastAsia" w:ascii="宋体" w:hAnsi="宋体" w:eastAsia="宋体"/>
          <w:lang w:eastAsia="zh-CN"/>
        </w:rPr>
        <w:t>）；声扬低频音箱（</w:t>
      </w:r>
      <w:r>
        <w:rPr>
          <w:rFonts w:ascii="宋体" w:hAnsi="宋体" w:eastAsia="宋体"/>
          <w:lang w:eastAsia="zh-CN"/>
        </w:rPr>
        <w:t>L215</w:t>
      </w:r>
      <w:r>
        <w:rPr>
          <w:rFonts w:hint="eastAsia" w:ascii="宋体" w:hAnsi="宋体" w:eastAsia="宋体"/>
          <w:lang w:eastAsia="zh-CN"/>
        </w:rPr>
        <w:t>）；声扬返听音箱（</w:t>
      </w:r>
      <w:r>
        <w:rPr>
          <w:rFonts w:ascii="宋体" w:hAnsi="宋体" w:eastAsia="宋体"/>
          <w:lang w:eastAsia="zh-CN"/>
        </w:rPr>
        <w:t>PF+15</w:t>
      </w:r>
      <w:r>
        <w:rPr>
          <w:rFonts w:hint="eastAsia" w:ascii="宋体" w:hAnsi="宋体" w:eastAsia="宋体"/>
          <w:lang w:eastAsia="zh-CN"/>
        </w:rPr>
        <w:t>）；声扬音箱配套功效（</w:t>
      </w:r>
      <w:r>
        <w:rPr>
          <w:rFonts w:ascii="宋体" w:hAnsi="宋体" w:eastAsia="宋体"/>
          <w:lang w:eastAsia="zh-CN"/>
        </w:rPr>
        <w:t>PR07.0</w:t>
      </w:r>
      <w:r>
        <w:rPr>
          <w:rFonts w:hint="eastAsia" w:ascii="宋体" w:hAnsi="宋体" w:eastAsia="宋体"/>
          <w:lang w:eastAsia="zh-CN"/>
        </w:rPr>
        <w:t>）；雅马哈全数字</w:t>
      </w:r>
      <w:r>
        <w:rPr>
          <w:rFonts w:ascii="宋体" w:hAnsi="宋体" w:eastAsia="宋体"/>
          <w:lang w:eastAsia="zh-CN"/>
        </w:rPr>
        <w:t>24</w:t>
      </w:r>
      <w:r>
        <w:rPr>
          <w:rFonts w:hint="eastAsia" w:ascii="宋体" w:hAnsi="宋体" w:eastAsia="宋体"/>
          <w:lang w:eastAsia="zh-CN"/>
        </w:rPr>
        <w:t>路调音台（</w:t>
      </w:r>
      <w:r>
        <w:rPr>
          <w:rFonts w:ascii="宋体" w:hAnsi="宋体" w:eastAsia="宋体"/>
          <w:lang w:eastAsia="zh-CN"/>
        </w:rPr>
        <w:t>si2</w:t>
      </w:r>
      <w:r>
        <w:rPr>
          <w:rFonts w:hint="eastAsia" w:ascii="宋体" w:hAnsi="宋体" w:eastAsia="宋体"/>
          <w:lang w:eastAsia="zh-CN"/>
        </w:rPr>
        <w:t>）；雅士利音响系统周边处理器（</w:t>
      </w:r>
      <w:r>
        <w:rPr>
          <w:rFonts w:ascii="宋体" w:hAnsi="宋体" w:eastAsia="宋体"/>
          <w:lang w:eastAsia="zh-CN"/>
        </w:rPr>
        <w:t>XTA 2488</w:t>
      </w:r>
      <w:r>
        <w:rPr>
          <w:rFonts w:hint="eastAsia" w:ascii="宋体" w:hAnsi="宋体" w:eastAsia="宋体"/>
          <w:lang w:eastAsia="zh-CN"/>
        </w:rPr>
        <w:t>）；无线话筒（舒尔</w:t>
      </w:r>
      <w:r>
        <w:rPr>
          <w:rFonts w:ascii="宋体" w:hAnsi="宋体" w:eastAsia="宋体"/>
          <w:lang w:eastAsia="zh-CN"/>
        </w:rPr>
        <w:t>SM58</w:t>
      </w:r>
      <w:r>
        <w:rPr>
          <w:rFonts w:hint="eastAsia" w:ascii="宋体" w:hAnsi="宋体" w:eastAsia="宋体"/>
          <w:lang w:eastAsia="zh-CN"/>
        </w:rPr>
        <w:t>）；台式话筒架；声源系统配套连接线缆等。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视频系统（预算6万）：</w:t>
      </w:r>
      <w:r>
        <w:rPr>
          <w:rFonts w:ascii="宋体" w:hAnsi="宋体" w:eastAsia="宋体"/>
          <w:lang w:eastAsia="zh-CN"/>
        </w:rPr>
        <w:t>LED P3</w:t>
      </w:r>
      <w:r>
        <w:rPr>
          <w:rFonts w:hint="eastAsia" w:ascii="宋体" w:hAnsi="宋体" w:eastAsia="宋体"/>
          <w:lang w:eastAsia="zh-CN"/>
        </w:rPr>
        <w:t>显示屏（户外防雨专用屏）；长臂摄影；返看电视；导播台等。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座椅（预算3万）：折叠椅、主席台长条桌、主席台贵宾椅等。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安装、拆场、技术人员（预算5万）</w:t>
      </w:r>
    </w:p>
    <w:p>
      <w:pPr>
        <w:spacing w:line="360" w:lineRule="auto"/>
        <w:rPr>
          <w:rFonts w:ascii="宋体" w:hAnsi="宋体" w:eastAsia="宋体"/>
          <w:kern w:val="0"/>
        </w:rPr>
      </w:pPr>
    </w:p>
    <w:p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  <w:lang w:bidi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bidi="en-US"/>
        </w:rPr>
        <w:t>注：注明品牌型号仅供参考，只需保证不低于招标单位要求的质量及参数等即可。考虑到我校体育场为露天，不具备避雨设施。特要求响应人考虑下雨应急方案。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项目报价要求和支付要求（需与要求1相对应）：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搭建与舞美：报价不超过12万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音频系统：报价不超过预算4万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视频系统：报价不超过预算6万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座椅：报价不超过预算3万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安装、拆场、技术人员：报价不超过5万</w:t>
      </w:r>
    </w:p>
    <w:p>
      <w:pPr>
        <w:pStyle w:val="9"/>
        <w:ind w:left="420" w:firstLine="0" w:firstLineChars="0"/>
        <w:rPr>
          <w:rFonts w:ascii="宋体" w:hAnsi="宋体" w:eastAsia="宋体"/>
          <w:lang w:eastAsia="zh-CN"/>
        </w:rPr>
      </w:pP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对投标人的专业资质或资格要求：</w:t>
      </w:r>
    </w:p>
    <w:p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投标人须具有独立承担民事责任的能力；</w:t>
      </w:r>
    </w:p>
    <w:p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投标人须具有履行合同所必需的设备和专业技术能力，具有良好的商业信誉；</w:t>
      </w:r>
    </w:p>
    <w:p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投标人须具有舞台设计（广告设计）等相关资质；</w:t>
      </w:r>
    </w:p>
    <w:p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投标人须保证所有参投产品技术参数不低于招标方的技术参数要求；</w:t>
      </w:r>
    </w:p>
    <w:p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本项目为承包方式，投标人的报价应包括该项目的材料采购、运输、安装、调试、税票和保养等一切费用。投标报</w:t>
      </w:r>
      <w:r>
        <w:rPr>
          <w:rFonts w:hint="eastAsia" w:ascii="宋体" w:hAnsi="宋体" w:eastAsia="宋体"/>
          <w:kern w:val="2"/>
          <w:lang w:eastAsia="zh-CN"/>
        </w:rPr>
        <w:t>价为最终报价（即交钥匙价），投标人不得再要求追加任何费用。</w:t>
      </w:r>
    </w:p>
    <w:p>
      <w:pPr>
        <w:pStyle w:val="9"/>
        <w:ind w:left="420" w:firstLine="0" w:firstLineChars="0"/>
        <w:rPr>
          <w:rFonts w:ascii="宋体" w:hAnsi="宋体" w:eastAsia="宋体"/>
          <w:lang w:eastAsia="zh-CN"/>
        </w:rPr>
      </w:pP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项目服务人员团队配置要求：搭建人员按时施工搭建，拆场人员按时清理场地，技术服务人员全程提供现场管理与技术支持确保典礼现场效果。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项目质量保证措施或要求：</w:t>
      </w:r>
    </w:p>
    <w:p>
      <w:pPr>
        <w:pStyle w:val="9"/>
        <w:numPr>
          <w:ilvl w:val="0"/>
          <w:numId w:val="6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中标人应及时与我校签订合同，及时组织人员施工搭建；</w:t>
      </w:r>
    </w:p>
    <w:p>
      <w:pPr>
        <w:pStyle w:val="9"/>
        <w:numPr>
          <w:ilvl w:val="0"/>
          <w:numId w:val="6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典礼设备设施的安全责任均由中标人自行负责；</w:t>
      </w:r>
    </w:p>
    <w:p>
      <w:pPr>
        <w:pStyle w:val="9"/>
        <w:numPr>
          <w:ilvl w:val="0"/>
          <w:numId w:val="6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中标人应制定相应的施工安全措施，确保施工安全，若出现安全事故，均由中标人负责；</w:t>
      </w:r>
    </w:p>
    <w:p>
      <w:pPr>
        <w:pStyle w:val="9"/>
        <w:numPr>
          <w:ilvl w:val="0"/>
          <w:numId w:val="6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中标人应严格按本项目设计方案施工，如图纸有瑕疵或应谈判方要求确需变更，必须先征得谈判方同意，并按规定办理有关手续。</w:t>
      </w:r>
    </w:p>
    <w:p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  <w:lang w:bidi="en-US"/>
        </w:rPr>
      </w:pP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项目实施期限或交付时间要求：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中标人需在合同约定的时间内送至上海外国语大学松江校区并安装、调试完毕。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三、验收标准及要求：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中标人应服从我校有关部门的现场管理，达到设计方案明确的效果，安全，按时交付使用，不符合图纸和规范要求的，须无条件返工重做，直至合格。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学工党委/学生处</w:t>
      </w:r>
    </w:p>
    <w:p>
      <w:pPr>
        <w:spacing w:line="360" w:lineRule="auto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Times New Roman"/>
          <w:sz w:val="24"/>
          <w:szCs w:val="24"/>
        </w:rPr>
        <w:t>年8月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日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E5CCD"/>
    <w:multiLevelType w:val="multilevel"/>
    <w:tmpl w:val="187E5CC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CE29B3"/>
    <w:multiLevelType w:val="multilevel"/>
    <w:tmpl w:val="37CE29B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F5964"/>
    <w:multiLevelType w:val="multilevel"/>
    <w:tmpl w:val="43FF59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973371"/>
    <w:multiLevelType w:val="multilevel"/>
    <w:tmpl w:val="599733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BC765F"/>
    <w:multiLevelType w:val="multilevel"/>
    <w:tmpl w:val="63BC765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D025A7"/>
    <w:multiLevelType w:val="multilevel"/>
    <w:tmpl w:val="74D025A7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OTA3ODQ4ZDAxMDkyMjAxY2JmNTVkMjA2NmZkYmIifQ=="/>
  </w:docVars>
  <w:rsids>
    <w:rsidRoot w:val="00902B20"/>
    <w:rsid w:val="000304C9"/>
    <w:rsid w:val="000840D5"/>
    <w:rsid w:val="0009747A"/>
    <w:rsid w:val="000A30AD"/>
    <w:rsid w:val="000B6E32"/>
    <w:rsid w:val="000C7085"/>
    <w:rsid w:val="000F0E44"/>
    <w:rsid w:val="00120270"/>
    <w:rsid w:val="0017209C"/>
    <w:rsid w:val="001721DB"/>
    <w:rsid w:val="001A0A54"/>
    <w:rsid w:val="001C5A8B"/>
    <w:rsid w:val="001C6BCF"/>
    <w:rsid w:val="001F316D"/>
    <w:rsid w:val="00200C00"/>
    <w:rsid w:val="00227EEC"/>
    <w:rsid w:val="002527AD"/>
    <w:rsid w:val="00263D9F"/>
    <w:rsid w:val="0027231D"/>
    <w:rsid w:val="002B7797"/>
    <w:rsid w:val="002D581E"/>
    <w:rsid w:val="003029CD"/>
    <w:rsid w:val="003030E9"/>
    <w:rsid w:val="00307F03"/>
    <w:rsid w:val="003152CA"/>
    <w:rsid w:val="00347476"/>
    <w:rsid w:val="00354C3A"/>
    <w:rsid w:val="0039099D"/>
    <w:rsid w:val="003D2B63"/>
    <w:rsid w:val="003D3C4C"/>
    <w:rsid w:val="004067AC"/>
    <w:rsid w:val="00414097"/>
    <w:rsid w:val="004B0E58"/>
    <w:rsid w:val="004F095A"/>
    <w:rsid w:val="0050251A"/>
    <w:rsid w:val="00515B17"/>
    <w:rsid w:val="00537CFA"/>
    <w:rsid w:val="00554E11"/>
    <w:rsid w:val="0055623D"/>
    <w:rsid w:val="00566A46"/>
    <w:rsid w:val="0059366E"/>
    <w:rsid w:val="005A3CFD"/>
    <w:rsid w:val="005B1F89"/>
    <w:rsid w:val="005C2FF9"/>
    <w:rsid w:val="005C7BBA"/>
    <w:rsid w:val="005D136C"/>
    <w:rsid w:val="005D6356"/>
    <w:rsid w:val="005D7A6D"/>
    <w:rsid w:val="005E6D19"/>
    <w:rsid w:val="00614F39"/>
    <w:rsid w:val="00641666"/>
    <w:rsid w:val="00645E32"/>
    <w:rsid w:val="006716DA"/>
    <w:rsid w:val="00677365"/>
    <w:rsid w:val="006A2DEE"/>
    <w:rsid w:val="006B3669"/>
    <w:rsid w:val="006F3D3C"/>
    <w:rsid w:val="007703F7"/>
    <w:rsid w:val="00793F0B"/>
    <w:rsid w:val="00796A6D"/>
    <w:rsid w:val="007C6848"/>
    <w:rsid w:val="007F1F87"/>
    <w:rsid w:val="008003CC"/>
    <w:rsid w:val="0084154E"/>
    <w:rsid w:val="008709A9"/>
    <w:rsid w:val="00872275"/>
    <w:rsid w:val="008818A1"/>
    <w:rsid w:val="00891B80"/>
    <w:rsid w:val="008B0D3C"/>
    <w:rsid w:val="008C0ABB"/>
    <w:rsid w:val="00900CB9"/>
    <w:rsid w:val="00902B20"/>
    <w:rsid w:val="009329BF"/>
    <w:rsid w:val="00932F7A"/>
    <w:rsid w:val="00933C46"/>
    <w:rsid w:val="009448B3"/>
    <w:rsid w:val="00956B88"/>
    <w:rsid w:val="00962F24"/>
    <w:rsid w:val="0098399D"/>
    <w:rsid w:val="00992DA0"/>
    <w:rsid w:val="009D756C"/>
    <w:rsid w:val="00A253D8"/>
    <w:rsid w:val="00A60FD4"/>
    <w:rsid w:val="00A7025A"/>
    <w:rsid w:val="00AA5F61"/>
    <w:rsid w:val="00AB2F7C"/>
    <w:rsid w:val="00AB691A"/>
    <w:rsid w:val="00AB708D"/>
    <w:rsid w:val="00AF6D35"/>
    <w:rsid w:val="00B01271"/>
    <w:rsid w:val="00B0179D"/>
    <w:rsid w:val="00B044B6"/>
    <w:rsid w:val="00B33C18"/>
    <w:rsid w:val="00B415E6"/>
    <w:rsid w:val="00B55F19"/>
    <w:rsid w:val="00B720ED"/>
    <w:rsid w:val="00B8186B"/>
    <w:rsid w:val="00B83592"/>
    <w:rsid w:val="00B973C4"/>
    <w:rsid w:val="00BA15A1"/>
    <w:rsid w:val="00BD1345"/>
    <w:rsid w:val="00BF687A"/>
    <w:rsid w:val="00C107B8"/>
    <w:rsid w:val="00C12D50"/>
    <w:rsid w:val="00C808A1"/>
    <w:rsid w:val="00C81D80"/>
    <w:rsid w:val="00C902E9"/>
    <w:rsid w:val="00C92EA0"/>
    <w:rsid w:val="00CA5811"/>
    <w:rsid w:val="00CC7999"/>
    <w:rsid w:val="00CD251E"/>
    <w:rsid w:val="00CD26B4"/>
    <w:rsid w:val="00CD7BEA"/>
    <w:rsid w:val="00CF09CD"/>
    <w:rsid w:val="00CF278E"/>
    <w:rsid w:val="00D209EB"/>
    <w:rsid w:val="00D23B3E"/>
    <w:rsid w:val="00DA082A"/>
    <w:rsid w:val="00DA28AF"/>
    <w:rsid w:val="00DF4147"/>
    <w:rsid w:val="00E15042"/>
    <w:rsid w:val="00E21686"/>
    <w:rsid w:val="00E86ECE"/>
    <w:rsid w:val="00EA47FB"/>
    <w:rsid w:val="00EC38F7"/>
    <w:rsid w:val="00EF085A"/>
    <w:rsid w:val="00EF50F5"/>
    <w:rsid w:val="00F01F4F"/>
    <w:rsid w:val="00F01F6C"/>
    <w:rsid w:val="00F20E2D"/>
    <w:rsid w:val="00F30D1D"/>
    <w:rsid w:val="00F3683C"/>
    <w:rsid w:val="00F40158"/>
    <w:rsid w:val="00F451E9"/>
    <w:rsid w:val="00F6000B"/>
    <w:rsid w:val="00F654A3"/>
    <w:rsid w:val="00FD2C18"/>
    <w:rsid w:val="00FD413D"/>
    <w:rsid w:val="00FE1FA5"/>
    <w:rsid w:val="26B454BB"/>
    <w:rsid w:val="46A235C2"/>
    <w:rsid w:val="49596CB7"/>
    <w:rsid w:val="647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0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普通(网站) 字符"/>
    <w:link w:val="4"/>
    <w:uiPriority w:val="0"/>
    <w:rPr>
      <w:rFonts w:ascii="宋体" w:hAnsi="宋体" w:eastAsia="宋体" w:cs="宋体"/>
      <w:color w:val="000000"/>
      <w:sz w:val="24"/>
    </w:rPr>
  </w:style>
  <w:style w:type="paragraph" w:styleId="9">
    <w:name w:val="List Paragraph"/>
    <w:basedOn w:val="1"/>
    <w:qFormat/>
    <w:uiPriority w:val="34"/>
    <w:pPr>
      <w:widowControl/>
      <w:spacing w:line="360" w:lineRule="auto"/>
      <w:ind w:firstLine="420" w:firstLineChars="200"/>
      <w:jc w:val="left"/>
    </w:pPr>
    <w:rPr>
      <w:rFonts w:ascii="Calibri" w:hAnsi="Calibri" w:eastAsia="微软雅黑" w:cs="Times New Roman"/>
      <w:kern w:val="0"/>
      <w:sz w:val="24"/>
      <w:szCs w:val="24"/>
      <w:lang w:eastAsia="en-US" w:bidi="en-US"/>
    </w:rPr>
  </w:style>
  <w:style w:type="character" w:customStyle="1" w:styleId="10">
    <w:name w:val="页眉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1203</Words>
  <Characters>1254</Characters>
  <Lines>9</Lines>
  <Paragraphs>2</Paragraphs>
  <TotalTime>263</TotalTime>
  <ScaleCrop>false</ScaleCrop>
  <LinksUpToDate>false</LinksUpToDate>
  <CharactersWithSpaces>1256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2019-12-30T07:10:00Z</dcterms:created>
  <dc:creator>徐颖健</dc:creator>
  <cp:lastModifiedBy>Huang</cp:lastModifiedBy>
  <cp:lastPrinted>2021-08-30T09:24:00Z</cp:lastPrinted>
  <dcterms:modified xsi:type="dcterms:W3CDTF">2022-08-23T06:56:32Z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F81FC0FB2F184008B5691A5613589C2D</vt:lpwstr>
  </property>
</Properties>
</file>